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7C" w:rsidRPr="00B833C4" w:rsidRDefault="0082324D" w:rsidP="004449E0">
      <w:pPr>
        <w:spacing w:before="100" w:beforeAutospacing="1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ПРЕСС-РЕЛИЗ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 республиканскому дню профилактики мела</w:t>
      </w:r>
      <w:r w:rsidR="00B857BB"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номы в рамках общеевропейской ка</w:t>
      </w:r>
      <w:r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мпании «</w:t>
      </w:r>
      <w:proofErr w:type="spellStart"/>
      <w:r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Евромеланома</w:t>
      </w:r>
      <w:proofErr w:type="spellEnd"/>
      <w:r w:rsidR="00D313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</w:t>
      </w:r>
      <w:r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="004B0F4A"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bookmarkStart w:id="0" w:name="_GoBack"/>
      <w:bookmarkEnd w:id="0"/>
      <w:r w:rsidRPr="00B83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33C4" w:rsidRPr="00B833C4" w:rsidRDefault="0082324D" w:rsidP="00B833C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b/>
          <w:bCs/>
          <w:sz w:val="28"/>
          <w:szCs w:val="28"/>
        </w:rPr>
        <w:t>Всемирный день борьбы с меланомой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 отмечается по решению Всемирной организации здравоохранения (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ВОЗ).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В странах Европы эта инициатива реализуется ежегодно в мае в рамках кампании «</w:t>
      </w:r>
      <w:proofErr w:type="spellStart"/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>Евромеланома</w:t>
      </w:r>
      <w:proofErr w:type="spellEnd"/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>» («</w:t>
      </w:r>
      <w:proofErr w:type="spellStart"/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>Euromelanoma</w:t>
      </w:r>
      <w:proofErr w:type="spellEnd"/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>»), которая стартовала в 1999 году в Бельгии и сегодня насчитывает 30 стран-участниц.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Основная цель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дня и кампании –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к профилактике и ранней диагностике онкологических заболеваний кожи и добиться снижения уровня смертности от меланомы.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По данным ВОЗ каждый год в мире регистрируется более 200 тысяч случаев заболеваний меланомой.</w:t>
      </w:r>
    </w:p>
    <w:p w:rsidR="004E7918" w:rsidRPr="00B833C4" w:rsidRDefault="004B0F4A" w:rsidP="004B0F4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Меланома кожи – злокачественная опухоль</w:t>
      </w:r>
      <w:r w:rsidR="004E7918" w:rsidRPr="00B83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 образующаяся из переродившихся меланоцитов (пигментных клеток) кожи. Меланоциты в большом количестве содержатся в пигментных (меланоцитарных) невусах, именуемых в быту родинками, поэтому меланома может развиваться и из этих достаточно безобидных образований, которые имеются у большинства людей. </w:t>
      </w:r>
    </w:p>
    <w:p w:rsidR="004B0F4A" w:rsidRPr="00B833C4" w:rsidRDefault="004E7918" w:rsidP="004B0F4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Меланома – самая агрессивная из всех известных злокачественных опухолей, быстро образует метастазы, после чего считается практически неизлечимой. В то же время предупредить развитие меланомы легче, чем другие виды рака. </w:t>
      </w:r>
      <w:r w:rsidR="004B0F4A" w:rsidRPr="00B833C4">
        <w:rPr>
          <w:rFonts w:ascii="Times New Roman" w:eastAsia="Times New Roman" w:hAnsi="Times New Roman" w:cs="Times New Roman"/>
          <w:sz w:val="28"/>
          <w:szCs w:val="28"/>
        </w:rPr>
        <w:t>Именно поэтому крайне важным является выявление заболевания на ранних стадиях.</w:t>
      </w:r>
    </w:p>
    <w:p w:rsidR="00AC483C" w:rsidRPr="00B833C4" w:rsidRDefault="00AC483C" w:rsidP="004B0F4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Заболеваемость меланомой составляет около 8 случаев на 100 тысяч населения среди мужчин и около 12 случаев на 100 тысяч населения среди женщин. В отличие от других форм рака (злокачественных онкологических заболеваний), меланома чаще поражает людей молодого возраста (15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Ежегодно во всем мире более 60 тысяч человек погибают от злокачественных новообразований кожи, в том числе </w:t>
      </w:r>
      <w:r w:rsidR="00C21D2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меланомы – 48 000 человек.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Доля меланомы в структуре онкологических заболеваний составляет около 2,3%, в то же время являясь причиной 75% смертей от рака кожи.</w:t>
      </w:r>
    </w:p>
    <w:p w:rsidR="0082324D" w:rsidRPr="00B833C4" w:rsidRDefault="0082324D" w:rsidP="004449E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По данным Бел</w:t>
      </w:r>
      <w:r w:rsidR="00800D20" w:rsidRPr="00B833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русского канцер-регистра в целом в Республике Беларусь на учете по поводу меланомы состоит более 6,5 тыс. человек.</w:t>
      </w:r>
    </w:p>
    <w:p w:rsidR="00095905" w:rsidRPr="00B833C4" w:rsidRDefault="00095905" w:rsidP="004449E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По итогам 201</w:t>
      </w:r>
      <w:r w:rsidR="004B0F4A" w:rsidRPr="00B833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 года в Могилевской области выявлено </w:t>
      </w:r>
      <w:r w:rsidR="00AC483C" w:rsidRPr="00B833C4">
        <w:rPr>
          <w:rFonts w:ascii="Times New Roman" w:eastAsia="Times New Roman" w:hAnsi="Times New Roman" w:cs="Times New Roman"/>
          <w:sz w:val="28"/>
          <w:szCs w:val="28"/>
        </w:rPr>
        <w:t>983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 случая рака кожи, из них 9</w:t>
      </w:r>
      <w:r w:rsidR="00AC483C" w:rsidRPr="00B833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833C4" w:rsidRPr="00B8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злокачественной меланомой. Можно избежать до 90% трагедий, если выявить заболевание на ранней стадии. </w:t>
      </w:r>
    </w:p>
    <w:p w:rsidR="00AC483C" w:rsidRPr="00B833C4" w:rsidRDefault="0082324D" w:rsidP="00AC483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факторов риска развития меланомы является избыточное воздействие ультрафиолетового излучения. Специалисты ВОЗ предупреждают, что избыток солнечных лучей может быть опасен и даже смертелен. Чрезмерное пребывание на солнце в детском возрасте значительно повышает риск развития заболевания. Ожог, вызванный </w:t>
      </w:r>
      <w:r w:rsidRPr="00B833C4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длительным пребыванием под солнцем, повышает риск развития меланомы более чем в 2 раза. ВОЗ подчеркивает тот факт, что искусственный загар, полученный с использованием специального оборудования, может привести к развитию рака кожи, поэтому лица моложе 18 лет не должны посещать солярий.</w:t>
      </w:r>
    </w:p>
    <w:p w:rsidR="00095905" w:rsidRPr="00B833C4" w:rsidRDefault="00095905" w:rsidP="00444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Первоочередной задачей этого Дня  является активизация работы по повышению мотивации населения на ведение здорового образа жизни, повышение уровня информированности на предмет онконастороженности, факторов риска развития злокачественной меланомы и их коррекции,  важности регулярного прохождения скрининговых обследований.</w:t>
      </w:r>
    </w:p>
    <w:p w:rsidR="00983F35" w:rsidRPr="00B833C4" w:rsidRDefault="00630684" w:rsidP="006306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84">
        <w:rPr>
          <w:rFonts w:ascii="Times New Roman" w:eastAsia="Times New Roman" w:hAnsi="Times New Roman" w:cs="Times New Roman"/>
          <w:sz w:val="28"/>
          <w:szCs w:val="28"/>
        </w:rPr>
        <w:t>Записаться на прием и получить консультацию специалистов учреждения здравоохранения «Могилевский областной онкологический диспансер» можно по телефонам: 8(0222)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684">
        <w:rPr>
          <w:rFonts w:ascii="Times New Roman" w:eastAsia="Times New Roman" w:hAnsi="Times New Roman" w:cs="Times New Roman"/>
          <w:sz w:val="28"/>
          <w:szCs w:val="28"/>
        </w:rPr>
        <w:t>655020; 8(0222) 655030; 8(0222) 655040.</w:t>
      </w:r>
    </w:p>
    <w:p w:rsidR="00983F35" w:rsidRPr="00B833C4" w:rsidRDefault="00983F35" w:rsidP="00444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F0" w:rsidRPr="00B833C4" w:rsidRDefault="00291CF0" w:rsidP="00444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F0" w:rsidRPr="00B833C4" w:rsidRDefault="00291CF0" w:rsidP="00B833C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</w:p>
    <w:p w:rsidR="00291CF0" w:rsidRPr="00B833C4" w:rsidRDefault="00291CF0" w:rsidP="00B833C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 xml:space="preserve">УЗ «Могилевский областной </w:t>
      </w:r>
    </w:p>
    <w:p w:rsidR="00291CF0" w:rsidRPr="004B0F4A" w:rsidRDefault="00291CF0" w:rsidP="00B833C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C4">
        <w:rPr>
          <w:rFonts w:ascii="Times New Roman" w:eastAsia="Times New Roman" w:hAnsi="Times New Roman" w:cs="Times New Roman"/>
          <w:sz w:val="28"/>
          <w:szCs w:val="28"/>
        </w:rPr>
        <w:t>онкологический диспансер»</w:t>
      </w:r>
      <w:r w:rsidR="004838B6" w:rsidRPr="00B833C4">
        <w:rPr>
          <w:rFonts w:ascii="Times New Roman" w:eastAsia="Times New Roman" w:hAnsi="Times New Roman" w:cs="Times New Roman"/>
          <w:sz w:val="28"/>
          <w:szCs w:val="28"/>
        </w:rPr>
        <w:tab/>
      </w:r>
      <w:r w:rsidR="004838B6" w:rsidRPr="00B833C4">
        <w:rPr>
          <w:rFonts w:ascii="Times New Roman" w:eastAsia="Times New Roman" w:hAnsi="Times New Roman" w:cs="Times New Roman"/>
          <w:sz w:val="28"/>
          <w:szCs w:val="28"/>
        </w:rPr>
        <w:tab/>
      </w:r>
      <w:r w:rsidR="004838B6" w:rsidRPr="00B833C4">
        <w:rPr>
          <w:rFonts w:ascii="Times New Roman" w:eastAsia="Times New Roman" w:hAnsi="Times New Roman" w:cs="Times New Roman"/>
          <w:sz w:val="28"/>
          <w:szCs w:val="28"/>
        </w:rPr>
        <w:tab/>
      </w:r>
      <w:r w:rsidR="004838B6" w:rsidRPr="00B833C4">
        <w:rPr>
          <w:rFonts w:ascii="Times New Roman" w:eastAsia="Times New Roman" w:hAnsi="Times New Roman" w:cs="Times New Roman"/>
          <w:sz w:val="28"/>
          <w:szCs w:val="28"/>
        </w:rPr>
        <w:tab/>
      </w:r>
      <w:r w:rsidR="004838B6" w:rsidRPr="00B833C4">
        <w:rPr>
          <w:rFonts w:ascii="Times New Roman" w:eastAsia="Times New Roman" w:hAnsi="Times New Roman" w:cs="Times New Roman"/>
          <w:sz w:val="28"/>
          <w:szCs w:val="28"/>
        </w:rPr>
        <w:tab/>
      </w:r>
      <w:r w:rsidR="004838B6" w:rsidRPr="00B833C4">
        <w:rPr>
          <w:rFonts w:ascii="Times New Roman" w:eastAsia="Times New Roman" w:hAnsi="Times New Roman" w:cs="Times New Roman"/>
          <w:sz w:val="28"/>
          <w:szCs w:val="28"/>
        </w:rPr>
        <w:tab/>
      </w:r>
      <w:r w:rsidR="004B0F4A" w:rsidRPr="00B833C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B0F4A" w:rsidRPr="00B833C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 w:rsidR="004B0F4A" w:rsidRPr="00B833C4">
        <w:rPr>
          <w:rFonts w:ascii="Times New Roman" w:eastAsia="Times New Roman" w:hAnsi="Times New Roman" w:cs="Times New Roman"/>
          <w:sz w:val="28"/>
          <w:szCs w:val="28"/>
        </w:rPr>
        <w:t>Батовский</w:t>
      </w:r>
      <w:proofErr w:type="spellEnd"/>
    </w:p>
    <w:p w:rsidR="00E34537" w:rsidRPr="008D666A" w:rsidRDefault="00E34537" w:rsidP="00B833C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05" w:rsidRPr="008D666A" w:rsidRDefault="00095905" w:rsidP="00B833C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324D" w:rsidRPr="008D666A" w:rsidRDefault="0082324D" w:rsidP="004449E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324D" w:rsidRPr="008D666A" w:rsidSect="0065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127"/>
    <w:multiLevelType w:val="multilevel"/>
    <w:tmpl w:val="545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26621"/>
    <w:multiLevelType w:val="multilevel"/>
    <w:tmpl w:val="B5C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D"/>
    <w:rsid w:val="00095905"/>
    <w:rsid w:val="00173816"/>
    <w:rsid w:val="00276AB8"/>
    <w:rsid w:val="00291CF0"/>
    <w:rsid w:val="00330C2C"/>
    <w:rsid w:val="0041501C"/>
    <w:rsid w:val="004449E0"/>
    <w:rsid w:val="004838B6"/>
    <w:rsid w:val="004B0F4A"/>
    <w:rsid w:val="004E7918"/>
    <w:rsid w:val="005B01B4"/>
    <w:rsid w:val="00630684"/>
    <w:rsid w:val="00650AF6"/>
    <w:rsid w:val="00711C7C"/>
    <w:rsid w:val="00800D20"/>
    <w:rsid w:val="0082324D"/>
    <w:rsid w:val="008D5988"/>
    <w:rsid w:val="008D666A"/>
    <w:rsid w:val="00983F35"/>
    <w:rsid w:val="00A25DA8"/>
    <w:rsid w:val="00AC483C"/>
    <w:rsid w:val="00B833C4"/>
    <w:rsid w:val="00B857BB"/>
    <w:rsid w:val="00C21D26"/>
    <w:rsid w:val="00C30602"/>
    <w:rsid w:val="00D20567"/>
    <w:rsid w:val="00D3134C"/>
    <w:rsid w:val="00D61171"/>
    <w:rsid w:val="00DD7B6D"/>
    <w:rsid w:val="00DF5D37"/>
    <w:rsid w:val="00E3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82324D"/>
  </w:style>
  <w:style w:type="paragraph" w:styleId="a3">
    <w:name w:val="Normal (Web)"/>
    <w:basedOn w:val="a"/>
    <w:uiPriority w:val="99"/>
    <w:semiHidden/>
    <w:unhideWhenUsed/>
    <w:rsid w:val="0082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2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53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3F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F35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4B0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82324D"/>
  </w:style>
  <w:style w:type="paragraph" w:styleId="a3">
    <w:name w:val="Normal (Web)"/>
    <w:basedOn w:val="a"/>
    <w:uiPriority w:val="99"/>
    <w:semiHidden/>
    <w:unhideWhenUsed/>
    <w:rsid w:val="0082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2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53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3F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F35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4B0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3FD4-F8BA-4D0B-A169-C7B16244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Н Л. Петерсон</cp:lastModifiedBy>
  <cp:revision>6</cp:revision>
  <cp:lastPrinted>2020-05-15T07:27:00Z</cp:lastPrinted>
  <dcterms:created xsi:type="dcterms:W3CDTF">2020-05-18T09:21:00Z</dcterms:created>
  <dcterms:modified xsi:type="dcterms:W3CDTF">2020-05-18T10:09:00Z</dcterms:modified>
</cp:coreProperties>
</file>